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F3" w:rsidRDefault="000439C8">
      <w:pPr>
        <w:pStyle w:val="Title"/>
      </w:pPr>
      <w:bookmarkStart w:id="0" w:name="_GoBack"/>
      <w:bookmarkEnd w:id="0"/>
      <w:r>
        <w:t xml:space="preserve">The Discovery of </w:t>
      </w:r>
      <w:r w:rsidR="00C82EE1">
        <w:t>Autism</w:t>
      </w:r>
    </w:p>
    <w:p w:rsidR="000709F3" w:rsidRPr="00C82EE1" w:rsidRDefault="000439C8">
      <w:pPr>
        <w:jc w:val="center"/>
        <w:rPr>
          <w:b/>
          <w:bCs/>
          <w:sz w:val="36"/>
          <w:szCs w:val="36"/>
        </w:rPr>
      </w:pPr>
      <w:r w:rsidRPr="00C82EE1">
        <w:rPr>
          <w:b/>
          <w:bCs/>
          <w:sz w:val="36"/>
          <w:szCs w:val="36"/>
        </w:rPr>
        <w:t>by Attwood and Gray</w:t>
      </w:r>
    </w:p>
    <w:p w:rsidR="000709F3" w:rsidRDefault="000439C8">
      <w:pPr>
        <w:jc w:val="center"/>
      </w:pPr>
      <w:r>
        <w:t>Carol Gray and Tony Attwood</w:t>
      </w:r>
    </w:p>
    <w:p w:rsidR="000709F3" w:rsidRDefault="000709F3">
      <w:pPr>
        <w:jc w:val="center"/>
      </w:pPr>
    </w:p>
    <w:p w:rsidR="00C82EE1" w:rsidRDefault="00C82EE1">
      <w:pPr>
        <w:jc w:val="center"/>
      </w:pPr>
    </w:p>
    <w:p w:rsidR="000709F3" w:rsidRPr="00A03C75" w:rsidRDefault="000439C8">
      <w:pPr>
        <w:pStyle w:val="BodyText2"/>
        <w:jc w:val="both"/>
        <w:rPr>
          <w:sz w:val="24"/>
          <w:szCs w:val="24"/>
        </w:rPr>
      </w:pPr>
      <w:r w:rsidRPr="00A03C75">
        <w:rPr>
          <w:sz w:val="24"/>
          <w:szCs w:val="24"/>
        </w:rPr>
        <w:t xml:space="preserve">Some of this century’s best discoveries were creative and determined efforts to answer “What if…?” questions.  What if people could fly?  What if electrical energy could be harnessed to produce light?  What if there was an easily accessible, international communication and information network?  The answers have resulted in permanent changes: air travel, light bulbs, the Internet.  These discoveries have rendered their less effective counterparts to relative extinction from use: gone is the stagecoach, gas lighting, and multi-volume hardbound encyclopedias.  These improvements remind us of our option and ability to experiment, re-mold, re-think, and imagine.  In that spirit, this article submits a new question: What if </w:t>
      </w:r>
      <w:r w:rsidR="00A03C75" w:rsidRPr="00A03C75">
        <w:rPr>
          <w:sz w:val="24"/>
          <w:szCs w:val="24"/>
        </w:rPr>
        <w:t>autism</w:t>
      </w:r>
      <w:r w:rsidRPr="00A03C75">
        <w:rPr>
          <w:sz w:val="24"/>
          <w:szCs w:val="24"/>
        </w:rPr>
        <w:t xml:space="preserve"> was defined by its strengths?  What changes might occur? </w:t>
      </w:r>
    </w:p>
    <w:p w:rsidR="000709F3" w:rsidRPr="00A03C75" w:rsidRDefault="000709F3">
      <w:pPr>
        <w:jc w:val="both"/>
      </w:pPr>
    </w:p>
    <w:p w:rsidR="000709F3" w:rsidRPr="00A03C75" w:rsidRDefault="000709F3">
      <w:pPr>
        <w:jc w:val="both"/>
      </w:pPr>
    </w:p>
    <w:p w:rsidR="000709F3" w:rsidRDefault="000439C8">
      <w:pPr>
        <w:pStyle w:val="Heading2"/>
      </w:pPr>
      <w:r>
        <w:t>Moving from Diagnosis to Discovery</w:t>
      </w:r>
    </w:p>
    <w:p w:rsidR="000709F3" w:rsidRPr="00A03C75" w:rsidRDefault="000709F3">
      <w:pPr>
        <w:jc w:val="both"/>
      </w:pPr>
    </w:p>
    <w:p w:rsidR="000709F3" w:rsidRPr="00A03C75" w:rsidRDefault="000439C8">
      <w:pPr>
        <w:jc w:val="both"/>
        <w:rPr>
          <w:i/>
        </w:rPr>
      </w:pPr>
      <w:r w:rsidRPr="00A03C75">
        <w:t xml:space="preserve">Making any diagnosis requires attention to weaknesses, the observation and interpretation of signs and symptoms that vary from typical development or health.  Certainly it would be a little disarming to visit a doctor for a diagnosis, only to have her inquire, “So, what feels absolutely great?”  The DSM </w:t>
      </w:r>
      <w:r w:rsidR="00A03C75" w:rsidRPr="00A03C75">
        <w:t xml:space="preserve">5 </w:t>
      </w:r>
      <w:r w:rsidRPr="00A03C75">
        <w:t>(American Psychiatric Association</w:t>
      </w:r>
      <w:r w:rsidR="00A03C75" w:rsidRPr="00A03C75">
        <w:t>, 2013</w:t>
      </w:r>
      <w:r w:rsidRPr="00A03C75">
        <w:t xml:space="preserve">) assists in the identification of a variety of disorders.  It is used by psychiatrists and </w:t>
      </w:r>
      <w:r w:rsidR="00A03C75">
        <w:t>psychologists</w:t>
      </w:r>
      <w:r w:rsidRPr="00A03C75">
        <w:t xml:space="preserve"> </w:t>
      </w:r>
      <w:r w:rsidR="00B446D2">
        <w:t xml:space="preserve">to match observed weaknesses, symptoms and behaviors to text.  In DSM 5 </w:t>
      </w:r>
      <w:r w:rsidR="00A03C75">
        <w:t>Autism</w:t>
      </w:r>
      <w:r w:rsidRPr="00A03C75">
        <w:t xml:space="preserve"> </w:t>
      </w:r>
      <w:r w:rsidR="00A03C75">
        <w:t xml:space="preserve">Spectrum </w:t>
      </w:r>
      <w:r w:rsidR="00A03C75" w:rsidRPr="00CC0A29">
        <w:t xml:space="preserve">Disorder </w:t>
      </w:r>
      <w:r w:rsidRPr="00CC0A29">
        <w:t>i</w:t>
      </w:r>
      <w:r w:rsidRPr="00A03C75">
        <w:t xml:space="preserve">s identified by specific diagnostic criteria, a constellation of observed social and communication </w:t>
      </w:r>
      <w:r w:rsidR="00F21C2E">
        <w:t>characteristics</w:t>
      </w:r>
      <w:r w:rsidRPr="00A03C75">
        <w:t xml:space="preserve">. </w:t>
      </w:r>
      <w:r w:rsidR="00B446D2">
        <w:t xml:space="preserve"> </w:t>
      </w:r>
      <w:r w:rsidRPr="00A03C75">
        <w:t>Once diagnosed, a child or adult with the diagnosis is referred to with politically correct “people first” terminology, i.e. a</w:t>
      </w:r>
      <w:r w:rsidRPr="00A03C75">
        <w:rPr>
          <w:i/>
        </w:rPr>
        <w:t xml:space="preserve"> person with </w:t>
      </w:r>
      <w:r w:rsidR="00F21C2E">
        <w:rPr>
          <w:i/>
        </w:rPr>
        <w:t>an Autism Spectrum Disorder</w:t>
      </w:r>
      <w:r w:rsidRPr="00A03C75">
        <w:rPr>
          <w:i/>
        </w:rPr>
        <w:t xml:space="preserve">. </w:t>
      </w:r>
    </w:p>
    <w:p w:rsidR="000709F3" w:rsidRPr="00A03C75" w:rsidRDefault="000709F3">
      <w:pPr>
        <w:jc w:val="both"/>
        <w:rPr>
          <w:i/>
        </w:rPr>
      </w:pPr>
    </w:p>
    <w:p w:rsidR="000709F3" w:rsidRPr="00A03C75" w:rsidRDefault="000439C8">
      <w:pPr>
        <w:jc w:val="both"/>
      </w:pPr>
      <w:r w:rsidRPr="00A03C75">
        <w:t xml:space="preserve">Unlike </w:t>
      </w:r>
      <w:r w:rsidRPr="00A03C75">
        <w:rPr>
          <w:i/>
        </w:rPr>
        <w:t>diagnosis,</w:t>
      </w:r>
      <w:r w:rsidRPr="00A03C75">
        <w:t xml:space="preserve"> the term </w:t>
      </w:r>
      <w:r w:rsidRPr="00A03C75">
        <w:rPr>
          <w:i/>
        </w:rPr>
        <w:t xml:space="preserve">discovery </w:t>
      </w:r>
      <w:r w:rsidRPr="00A03C75">
        <w:t xml:space="preserve">often refers to the identification of a person’s strengths or talents.  Actors are discovered.  Artists and musicians are discovered.  A great friend is discovered.  These people are identified by an informal combination of evaluation and awe that ultimately concludes that this person – more than most others – possesses admirable qualities, abilities, and/or talents.   It’s an acknowledgment that, “…you know, he’s better than me at….”.  In referring to people with respect to their talents or abilities, politically correct “people first” terminology is not required; labels like </w:t>
      </w:r>
      <w:r w:rsidRPr="00A03C75">
        <w:rPr>
          <w:i/>
        </w:rPr>
        <w:t>musician, artist,</w:t>
      </w:r>
      <w:r w:rsidRPr="00A03C75">
        <w:t xml:space="preserve"> or </w:t>
      </w:r>
      <w:r w:rsidRPr="00A03C75">
        <w:rPr>
          <w:i/>
        </w:rPr>
        <w:t xml:space="preserve">poet </w:t>
      </w:r>
      <w:r w:rsidRPr="00A03C75">
        <w:t xml:space="preserve">are welcomed and considered complimentary.  </w:t>
      </w:r>
    </w:p>
    <w:p w:rsidR="000709F3" w:rsidRPr="00A03C75" w:rsidRDefault="000709F3">
      <w:pPr>
        <w:jc w:val="both"/>
      </w:pPr>
    </w:p>
    <w:p w:rsidR="000709F3" w:rsidRPr="00A03C75" w:rsidRDefault="000439C8">
      <w:pPr>
        <w:jc w:val="both"/>
      </w:pPr>
      <w:r w:rsidRPr="00A03C75">
        <w:t xml:space="preserve">If </w:t>
      </w:r>
      <w:r w:rsidR="00F21C2E">
        <w:t>autism</w:t>
      </w:r>
      <w:r w:rsidRPr="00A03C75">
        <w:t xml:space="preserve"> was identified by observation of strengths and talents, it </w:t>
      </w:r>
      <w:r w:rsidR="00F21C2E">
        <w:t>would no longer be in the DSM 5</w:t>
      </w:r>
      <w:r w:rsidRPr="00A03C75">
        <w:t xml:space="preserve">, nor would it be referred to as a </w:t>
      </w:r>
      <w:r w:rsidRPr="00CC0A29">
        <w:t>syndrome.</w:t>
      </w:r>
      <w:r w:rsidRPr="00A03C75">
        <w:t xml:space="preserve">  After all, a reference to someone with special strengths or talents does not use terms with negative connotations (it’s </w:t>
      </w:r>
      <w:r w:rsidRPr="00A03C75">
        <w:rPr>
          <w:i/>
        </w:rPr>
        <w:t xml:space="preserve">artist </w:t>
      </w:r>
      <w:r w:rsidRPr="00A03C75">
        <w:t xml:space="preserve">and </w:t>
      </w:r>
      <w:r w:rsidRPr="00A03C75">
        <w:rPr>
          <w:i/>
        </w:rPr>
        <w:t>poet,</w:t>
      </w:r>
      <w:r w:rsidRPr="00A03C75">
        <w:t xml:space="preserve"> not </w:t>
      </w:r>
      <w:r w:rsidRPr="00A03C75">
        <w:rPr>
          <w:i/>
        </w:rPr>
        <w:t>Artistically Arrogant</w:t>
      </w:r>
      <w:r w:rsidRPr="00A03C75">
        <w:t xml:space="preserve"> or </w:t>
      </w:r>
      <w:r w:rsidRPr="00A03C75">
        <w:rPr>
          <w:i/>
        </w:rPr>
        <w:t>Poetically Preoccupied</w:t>
      </w:r>
      <w:r w:rsidRPr="00A03C75">
        <w:t xml:space="preserve">), nor does it attach someone’s proper name to the word </w:t>
      </w:r>
      <w:r w:rsidRPr="00CC0A29">
        <w:rPr>
          <w:i/>
        </w:rPr>
        <w:t>syndrome</w:t>
      </w:r>
      <w:r w:rsidR="00CC0A29">
        <w:rPr>
          <w:i/>
        </w:rPr>
        <w:t xml:space="preserve"> </w:t>
      </w:r>
      <w:r w:rsidRPr="00A03C75">
        <w:t xml:space="preserve">(it’s </w:t>
      </w:r>
      <w:r w:rsidRPr="00A03C75">
        <w:rPr>
          <w:i/>
        </w:rPr>
        <w:t>vocalist</w:t>
      </w:r>
      <w:r w:rsidRPr="00A03C75">
        <w:t xml:space="preserve"> or </w:t>
      </w:r>
      <w:r w:rsidRPr="00A03C75">
        <w:rPr>
          <w:i/>
        </w:rPr>
        <w:t>soloist,</w:t>
      </w:r>
      <w:r w:rsidRPr="00A03C75">
        <w:t xml:space="preserve"> not </w:t>
      </w:r>
      <w:r w:rsidRPr="00A03C75">
        <w:rPr>
          <w:i/>
        </w:rPr>
        <w:t>Sinatra’s Syndrome</w:t>
      </w:r>
      <w:r w:rsidRPr="00A03C75">
        <w:t xml:space="preserve">).  </w:t>
      </w:r>
    </w:p>
    <w:p w:rsidR="000709F3" w:rsidRPr="00A03C75" w:rsidRDefault="000709F3">
      <w:pPr>
        <w:jc w:val="both"/>
      </w:pPr>
    </w:p>
    <w:p w:rsidR="000709F3" w:rsidRPr="00A03C75" w:rsidRDefault="000439C8">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03C75">
        <w:rPr>
          <w:sz w:val="24"/>
          <w:szCs w:val="24"/>
        </w:rPr>
        <w:t xml:space="preserve">New ways of thinking often lead to discoveries that consequently discard their outdated predecessors.  It could result in typical people rethinking their responses and </w:t>
      </w:r>
      <w:r w:rsidRPr="00A03C75">
        <w:rPr>
          <w:sz w:val="24"/>
          <w:szCs w:val="24"/>
        </w:rPr>
        <w:lastRenderedPageBreak/>
        <w:t xml:space="preserve">rescuing a missed opportunity to take advantage of the contribution of </w:t>
      </w:r>
      <w:r w:rsidR="00980818">
        <w:rPr>
          <w:sz w:val="24"/>
          <w:szCs w:val="24"/>
        </w:rPr>
        <w:t>those with autism</w:t>
      </w:r>
      <w:r w:rsidRPr="00A03C75">
        <w:rPr>
          <w:sz w:val="24"/>
          <w:szCs w:val="24"/>
        </w:rPr>
        <w:t xml:space="preserve"> to culture and knowledge. </w:t>
      </w:r>
    </w:p>
    <w:p w:rsidR="000709F3" w:rsidRPr="00A03C75" w:rsidRDefault="000709F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709F3" w:rsidRPr="00A03C75" w:rsidRDefault="000709F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709F3" w:rsidRDefault="000439C8">
      <w:pPr>
        <w:ind w:right="720" w:firstLine="720"/>
      </w:pPr>
      <w:r>
        <w:t xml:space="preserve">Figure 1:  Discovery criteria for </w:t>
      </w:r>
      <w:r w:rsidR="00980818">
        <w:rPr>
          <w:i/>
        </w:rPr>
        <w:t>autism</w:t>
      </w:r>
      <w:r>
        <w:t xml:space="preserve"> by Attwood and Gray</w:t>
      </w:r>
    </w:p>
    <w:p w:rsidR="000709F3" w:rsidRDefault="000709F3">
      <w:pPr>
        <w:ind w:right="720" w:firstLine="720"/>
      </w:pPr>
    </w:p>
    <w:p w:rsidR="000709F3" w:rsidRDefault="000709F3"/>
    <w:p w:rsidR="000709F3" w:rsidRDefault="000439C8">
      <w:pPr>
        <w:numPr>
          <w:ilvl w:val="0"/>
          <w:numId w:val="1"/>
        </w:numPr>
      </w:pPr>
      <w:r>
        <w:t>A qualitative advantage in social interaction, as manifested by a majority of the following:</w:t>
      </w:r>
    </w:p>
    <w:p w:rsidR="000709F3" w:rsidRDefault="000709F3"/>
    <w:p w:rsidR="000709F3" w:rsidRDefault="000439C8" w:rsidP="00B446D2">
      <w:pPr>
        <w:numPr>
          <w:ilvl w:val="0"/>
          <w:numId w:val="2"/>
        </w:numPr>
        <w:tabs>
          <w:tab w:val="clear" w:pos="1440"/>
          <w:tab w:val="num" w:pos="1560"/>
        </w:tabs>
        <w:ind w:left="1560" w:hanging="480"/>
      </w:pPr>
      <w:r>
        <w:t>peer relationships characterized by absolute loyalty and impeccable dependability</w:t>
      </w:r>
    </w:p>
    <w:p w:rsidR="000709F3" w:rsidRDefault="000439C8" w:rsidP="00B446D2">
      <w:pPr>
        <w:numPr>
          <w:ilvl w:val="0"/>
          <w:numId w:val="2"/>
        </w:numPr>
        <w:tabs>
          <w:tab w:val="clear" w:pos="1440"/>
          <w:tab w:val="num" w:pos="1560"/>
        </w:tabs>
        <w:ind w:left="1560" w:hanging="480"/>
      </w:pPr>
      <w:r>
        <w:t>free of sexist, “age-ist”, or culturalist biases; ability to regard others at “face value”</w:t>
      </w:r>
    </w:p>
    <w:p w:rsidR="000709F3" w:rsidRDefault="000439C8" w:rsidP="00B446D2">
      <w:pPr>
        <w:numPr>
          <w:ilvl w:val="0"/>
          <w:numId w:val="2"/>
        </w:numPr>
        <w:tabs>
          <w:tab w:val="clear" w:pos="1440"/>
          <w:tab w:val="num" w:pos="1560"/>
        </w:tabs>
        <w:ind w:left="1560" w:hanging="480"/>
      </w:pPr>
      <w:r>
        <w:t>speaking one’s mind irrespective of social context or adherence to personal beliefs</w:t>
      </w:r>
    </w:p>
    <w:p w:rsidR="000709F3" w:rsidRDefault="000439C8" w:rsidP="00B446D2">
      <w:pPr>
        <w:numPr>
          <w:ilvl w:val="0"/>
          <w:numId w:val="2"/>
        </w:numPr>
        <w:tabs>
          <w:tab w:val="clear" w:pos="1440"/>
          <w:tab w:val="num" w:pos="1560"/>
        </w:tabs>
        <w:ind w:left="1560" w:hanging="480"/>
      </w:pPr>
      <w:r>
        <w:t>ability to pursue personal theory or perspective despite conflicting evidence</w:t>
      </w:r>
    </w:p>
    <w:p w:rsidR="000709F3" w:rsidRPr="00F41CC7" w:rsidRDefault="000439C8" w:rsidP="00B446D2">
      <w:pPr>
        <w:numPr>
          <w:ilvl w:val="0"/>
          <w:numId w:val="2"/>
        </w:numPr>
        <w:tabs>
          <w:tab w:val="clear" w:pos="1440"/>
          <w:tab w:val="num" w:pos="1560"/>
        </w:tabs>
        <w:ind w:left="1560" w:hanging="480"/>
      </w:pPr>
      <w:r>
        <w:t>seeking an audience or friends capable of: enthusiasm for unique interests and topics;</w:t>
      </w:r>
      <w:r w:rsidR="00F41CC7">
        <w:t xml:space="preserve"> </w:t>
      </w:r>
      <w:r w:rsidRPr="00F41CC7">
        <w:t>consideration of details; spending time discussing a topic that may not be of primary interest</w:t>
      </w:r>
      <w:r w:rsidR="00CC0A29">
        <w:t xml:space="preserve"> to others</w:t>
      </w:r>
    </w:p>
    <w:p w:rsidR="000709F3" w:rsidRDefault="000439C8" w:rsidP="00B446D2">
      <w:pPr>
        <w:numPr>
          <w:ilvl w:val="0"/>
          <w:numId w:val="2"/>
        </w:numPr>
        <w:tabs>
          <w:tab w:val="clear" w:pos="1440"/>
          <w:tab w:val="num" w:pos="1560"/>
        </w:tabs>
        <w:ind w:left="1560" w:hanging="480"/>
      </w:pPr>
      <w:r>
        <w:t>listening without continual judgement or assumption</w:t>
      </w:r>
    </w:p>
    <w:p w:rsidR="000709F3" w:rsidRDefault="000439C8" w:rsidP="00B446D2">
      <w:pPr>
        <w:numPr>
          <w:ilvl w:val="0"/>
          <w:numId w:val="2"/>
        </w:numPr>
        <w:tabs>
          <w:tab w:val="clear" w:pos="1440"/>
          <w:tab w:val="num" w:pos="1560"/>
        </w:tabs>
        <w:ind w:left="1560" w:hanging="480"/>
      </w:pPr>
      <w:r>
        <w:t>interested primarily in significant contributions to conversation; preferring to avoid</w:t>
      </w:r>
      <w:r w:rsidR="00B446D2">
        <w:t xml:space="preserve"> </w:t>
      </w:r>
      <w:r>
        <w:t>“ritualistic small talk” or socially trivial statements and superficial conversation</w:t>
      </w:r>
    </w:p>
    <w:p w:rsidR="000709F3" w:rsidRDefault="000439C8" w:rsidP="00B446D2">
      <w:pPr>
        <w:numPr>
          <w:ilvl w:val="0"/>
          <w:numId w:val="2"/>
        </w:numPr>
        <w:tabs>
          <w:tab w:val="clear" w:pos="1440"/>
          <w:tab w:val="num" w:pos="1560"/>
        </w:tabs>
        <w:ind w:left="1560" w:hanging="480"/>
      </w:pPr>
      <w:r>
        <w:t>seeking sincere, positive, genuine friends w</w:t>
      </w:r>
      <w:r w:rsidR="00B446D2">
        <w:t>ith an unassuming sense of humo</w:t>
      </w:r>
      <w:r>
        <w:t>r</w:t>
      </w:r>
    </w:p>
    <w:p w:rsidR="000709F3" w:rsidRDefault="000709F3"/>
    <w:p w:rsidR="000709F3" w:rsidRDefault="000439C8">
      <w:pPr>
        <w:numPr>
          <w:ilvl w:val="0"/>
          <w:numId w:val="1"/>
        </w:numPr>
      </w:pPr>
      <w:r>
        <w:t xml:space="preserve">Fluent in </w:t>
      </w:r>
      <w:r w:rsidR="00B446D2">
        <w:t>autism</w:t>
      </w:r>
      <w:r>
        <w:t>, a social language characterized by at least three of the following:</w:t>
      </w:r>
    </w:p>
    <w:p w:rsidR="000709F3" w:rsidRDefault="000709F3">
      <w:pPr>
        <w:ind w:left="720"/>
      </w:pPr>
    </w:p>
    <w:p w:rsidR="000709F3" w:rsidRDefault="000439C8" w:rsidP="00B446D2">
      <w:pPr>
        <w:numPr>
          <w:ilvl w:val="0"/>
          <w:numId w:val="3"/>
        </w:numPr>
        <w:tabs>
          <w:tab w:val="clear" w:pos="1440"/>
          <w:tab w:val="num" w:pos="1560"/>
        </w:tabs>
        <w:ind w:left="1560" w:hanging="480"/>
      </w:pPr>
      <w:r>
        <w:t>a determination to seek the truth</w:t>
      </w:r>
    </w:p>
    <w:p w:rsidR="000709F3" w:rsidRDefault="000439C8" w:rsidP="00B446D2">
      <w:pPr>
        <w:numPr>
          <w:ilvl w:val="0"/>
          <w:numId w:val="3"/>
        </w:numPr>
        <w:tabs>
          <w:tab w:val="clear" w:pos="1440"/>
          <w:tab w:val="num" w:pos="1560"/>
        </w:tabs>
        <w:ind w:left="1560" w:hanging="480"/>
      </w:pPr>
      <w:r>
        <w:t>conversation free of hidden meaning or agenda</w:t>
      </w:r>
    </w:p>
    <w:p w:rsidR="000709F3" w:rsidRDefault="000439C8" w:rsidP="00B446D2">
      <w:pPr>
        <w:numPr>
          <w:ilvl w:val="0"/>
          <w:numId w:val="3"/>
        </w:numPr>
        <w:tabs>
          <w:tab w:val="clear" w:pos="1440"/>
          <w:tab w:val="num" w:pos="1560"/>
        </w:tabs>
        <w:ind w:left="1560" w:hanging="480"/>
      </w:pPr>
      <w:r>
        <w:t>advanced vocabulary and interest in words</w:t>
      </w:r>
    </w:p>
    <w:p w:rsidR="000709F3" w:rsidRDefault="000439C8" w:rsidP="00B446D2">
      <w:pPr>
        <w:numPr>
          <w:ilvl w:val="0"/>
          <w:numId w:val="3"/>
        </w:numPr>
        <w:tabs>
          <w:tab w:val="clear" w:pos="1440"/>
          <w:tab w:val="num" w:pos="1560"/>
        </w:tabs>
        <w:ind w:left="1560" w:hanging="480"/>
      </w:pPr>
      <w:r>
        <w:t>fascination with word-based humour, such as puns</w:t>
      </w:r>
    </w:p>
    <w:p w:rsidR="000709F3" w:rsidRDefault="000439C8" w:rsidP="00B446D2">
      <w:pPr>
        <w:numPr>
          <w:ilvl w:val="0"/>
          <w:numId w:val="3"/>
        </w:numPr>
        <w:tabs>
          <w:tab w:val="clear" w:pos="1440"/>
          <w:tab w:val="num" w:pos="1560"/>
        </w:tabs>
        <w:ind w:left="1560" w:hanging="480"/>
      </w:pPr>
      <w:r>
        <w:t>advanced use of pictorial metaphor</w:t>
      </w:r>
    </w:p>
    <w:p w:rsidR="000709F3" w:rsidRDefault="000709F3">
      <w:pPr>
        <w:ind w:left="1080"/>
      </w:pPr>
    </w:p>
    <w:p w:rsidR="000709F3" w:rsidRDefault="000439C8">
      <w:pPr>
        <w:numPr>
          <w:ilvl w:val="0"/>
          <w:numId w:val="1"/>
        </w:numPr>
      </w:pPr>
      <w:r>
        <w:t>Cognitive skills characterized by at least four of the following:</w:t>
      </w:r>
    </w:p>
    <w:p w:rsidR="000709F3" w:rsidRDefault="000709F3">
      <w:pPr>
        <w:ind w:left="1080"/>
      </w:pPr>
    </w:p>
    <w:p w:rsidR="000709F3" w:rsidRDefault="000439C8" w:rsidP="00B446D2">
      <w:pPr>
        <w:numPr>
          <w:ilvl w:val="0"/>
          <w:numId w:val="4"/>
        </w:numPr>
        <w:tabs>
          <w:tab w:val="clear" w:pos="1440"/>
          <w:tab w:val="num" w:pos="1560"/>
        </w:tabs>
        <w:ind w:left="1560" w:hanging="480"/>
      </w:pPr>
      <w:r>
        <w:t xml:space="preserve">strong preference for detail </w:t>
      </w:r>
    </w:p>
    <w:p w:rsidR="000709F3" w:rsidRDefault="000439C8" w:rsidP="00B446D2">
      <w:pPr>
        <w:numPr>
          <w:ilvl w:val="0"/>
          <w:numId w:val="4"/>
        </w:numPr>
        <w:tabs>
          <w:tab w:val="clear" w:pos="1440"/>
          <w:tab w:val="num" w:pos="1560"/>
        </w:tabs>
        <w:ind w:left="1560" w:hanging="480"/>
      </w:pPr>
      <w:r>
        <w:t>original, often unique perspective in problem solving</w:t>
      </w:r>
    </w:p>
    <w:p w:rsidR="000709F3" w:rsidRDefault="000439C8" w:rsidP="00B446D2">
      <w:pPr>
        <w:numPr>
          <w:ilvl w:val="0"/>
          <w:numId w:val="4"/>
        </w:numPr>
        <w:tabs>
          <w:tab w:val="clear" w:pos="1440"/>
          <w:tab w:val="num" w:pos="1560"/>
        </w:tabs>
        <w:ind w:left="1560" w:hanging="480"/>
      </w:pPr>
      <w:r>
        <w:t>exceptional memory and/or recall of details often forgotten or disregarded by others, for</w:t>
      </w:r>
      <w:r w:rsidR="00B446D2">
        <w:t xml:space="preserve"> </w:t>
      </w:r>
      <w:r>
        <w:t>example:  names, dates, schedules, routines</w:t>
      </w:r>
    </w:p>
    <w:p w:rsidR="000709F3" w:rsidRDefault="000439C8" w:rsidP="00B446D2">
      <w:pPr>
        <w:numPr>
          <w:ilvl w:val="0"/>
          <w:numId w:val="4"/>
        </w:numPr>
        <w:tabs>
          <w:tab w:val="clear" w:pos="1440"/>
          <w:tab w:val="num" w:pos="1560"/>
        </w:tabs>
        <w:ind w:left="1560" w:hanging="480"/>
      </w:pPr>
      <w:r>
        <w:t>avid perseverance in gathering and cataloguing information on a topic of interest</w:t>
      </w:r>
    </w:p>
    <w:p w:rsidR="000709F3" w:rsidRDefault="000439C8" w:rsidP="00B446D2">
      <w:pPr>
        <w:numPr>
          <w:ilvl w:val="0"/>
          <w:numId w:val="4"/>
        </w:numPr>
        <w:tabs>
          <w:tab w:val="clear" w:pos="1440"/>
          <w:tab w:val="num" w:pos="1560"/>
        </w:tabs>
        <w:ind w:left="1560" w:hanging="480"/>
      </w:pPr>
      <w:r>
        <w:t>persistence of thought</w:t>
      </w:r>
    </w:p>
    <w:p w:rsidR="000709F3" w:rsidRDefault="00CC0A29" w:rsidP="00B446D2">
      <w:pPr>
        <w:numPr>
          <w:ilvl w:val="0"/>
          <w:numId w:val="4"/>
        </w:numPr>
        <w:tabs>
          <w:tab w:val="clear" w:pos="1440"/>
          <w:tab w:val="num" w:pos="1560"/>
        </w:tabs>
        <w:ind w:left="1560" w:hanging="480"/>
      </w:pPr>
      <w:r>
        <w:t>encyclopaedic or digital</w:t>
      </w:r>
      <w:r w:rsidR="000439C8">
        <w:t xml:space="preserve"> knowledge of one or more topics</w:t>
      </w:r>
    </w:p>
    <w:p w:rsidR="000709F3" w:rsidRDefault="000439C8" w:rsidP="00B446D2">
      <w:pPr>
        <w:numPr>
          <w:ilvl w:val="0"/>
          <w:numId w:val="4"/>
        </w:numPr>
        <w:tabs>
          <w:tab w:val="clear" w:pos="1440"/>
          <w:tab w:val="num" w:pos="1560"/>
        </w:tabs>
        <w:ind w:left="1560" w:hanging="480"/>
      </w:pPr>
      <w:r>
        <w:t>knowledge of routines and a focused desire to maintain order</w:t>
      </w:r>
      <w:r w:rsidR="00CC0A29">
        <w:t>, consistency</w:t>
      </w:r>
      <w:r>
        <w:t xml:space="preserve"> and accuracy</w:t>
      </w:r>
    </w:p>
    <w:p w:rsidR="000709F3" w:rsidRDefault="000439C8" w:rsidP="00B446D2">
      <w:pPr>
        <w:numPr>
          <w:ilvl w:val="0"/>
          <w:numId w:val="4"/>
        </w:numPr>
        <w:tabs>
          <w:tab w:val="clear" w:pos="1440"/>
          <w:tab w:val="num" w:pos="1560"/>
        </w:tabs>
        <w:ind w:left="1560" w:hanging="480"/>
      </w:pPr>
      <w:r>
        <w:lastRenderedPageBreak/>
        <w:t>clarity of values/decision making unaltered by political or financial factors</w:t>
      </w:r>
    </w:p>
    <w:p w:rsidR="000709F3" w:rsidRDefault="000709F3">
      <w:pPr>
        <w:ind w:left="1080"/>
      </w:pPr>
    </w:p>
    <w:p w:rsidR="000709F3" w:rsidRDefault="000439C8">
      <w:pPr>
        <w:numPr>
          <w:ilvl w:val="0"/>
          <w:numId w:val="1"/>
        </w:numPr>
      </w:pPr>
      <w:r>
        <w:t>Additional possible features:</w:t>
      </w:r>
    </w:p>
    <w:p w:rsidR="000709F3" w:rsidRDefault="000709F3">
      <w:pPr>
        <w:ind w:left="1080"/>
      </w:pPr>
    </w:p>
    <w:p w:rsidR="000709F3" w:rsidRDefault="000439C8" w:rsidP="00B446D2">
      <w:pPr>
        <w:numPr>
          <w:ilvl w:val="0"/>
          <w:numId w:val="5"/>
        </w:numPr>
        <w:tabs>
          <w:tab w:val="clear" w:pos="1440"/>
          <w:tab w:val="num" w:pos="1560"/>
        </w:tabs>
        <w:ind w:left="1560" w:hanging="480"/>
      </w:pPr>
      <w:r>
        <w:t>acute sensitivity to specific sensory experiences and stimuli, for example:</w:t>
      </w:r>
      <w:r w:rsidR="00B446D2">
        <w:t xml:space="preserve">  </w:t>
      </w:r>
      <w:r>
        <w:t>hearing, touch, vision, and/or smell</w:t>
      </w:r>
    </w:p>
    <w:p w:rsidR="000709F3" w:rsidRDefault="000439C8" w:rsidP="00B446D2">
      <w:pPr>
        <w:numPr>
          <w:ilvl w:val="0"/>
          <w:numId w:val="5"/>
        </w:numPr>
        <w:tabs>
          <w:tab w:val="clear" w:pos="1440"/>
          <w:tab w:val="num" w:pos="1560"/>
        </w:tabs>
        <w:ind w:left="1560" w:hanging="480"/>
      </w:pPr>
      <w:r>
        <w:t>strength in individual sports and games, particularly those involving</w:t>
      </w:r>
      <w:r w:rsidR="00B446D2">
        <w:t xml:space="preserve"> </w:t>
      </w:r>
      <w:r>
        <w:t>endurance</w:t>
      </w:r>
      <w:r w:rsidR="00CC0A29">
        <w:t>,</w:t>
      </w:r>
      <w:r>
        <w:t xml:space="preserve"> </w:t>
      </w:r>
      <w:r w:rsidR="00CC0A29">
        <w:t>visual accuracy or intellect,</w:t>
      </w:r>
      <w:r>
        <w:t xml:space="preserve"> including rowing, swimming, bowling, chess</w:t>
      </w:r>
    </w:p>
    <w:p w:rsidR="000709F3" w:rsidRDefault="000439C8" w:rsidP="00B446D2">
      <w:pPr>
        <w:numPr>
          <w:ilvl w:val="0"/>
          <w:numId w:val="5"/>
        </w:numPr>
        <w:tabs>
          <w:tab w:val="clear" w:pos="1440"/>
          <w:tab w:val="num" w:pos="1560"/>
        </w:tabs>
        <w:ind w:left="1560" w:hanging="480"/>
      </w:pPr>
      <w:r>
        <w:t>“social unsung hero” with trusting optimism:  frequent victim of social</w:t>
      </w:r>
      <w:r w:rsidR="00B446D2">
        <w:t xml:space="preserve"> </w:t>
      </w:r>
      <w:r>
        <w:t xml:space="preserve">weaknesses </w:t>
      </w:r>
      <w:r w:rsidR="00CC0A29">
        <w:t xml:space="preserve"> and prejudices </w:t>
      </w:r>
      <w:r>
        <w:t>of others, while steadfast in the belief of the possibility of genuine</w:t>
      </w:r>
      <w:r w:rsidR="00B446D2">
        <w:t xml:space="preserve"> </w:t>
      </w:r>
      <w:r>
        <w:t>friendship</w:t>
      </w:r>
    </w:p>
    <w:p w:rsidR="000709F3" w:rsidRDefault="000439C8" w:rsidP="00B446D2">
      <w:pPr>
        <w:numPr>
          <w:ilvl w:val="0"/>
          <w:numId w:val="5"/>
        </w:numPr>
        <w:tabs>
          <w:tab w:val="clear" w:pos="1440"/>
          <w:tab w:val="num" w:pos="1560"/>
        </w:tabs>
        <w:ind w:left="1560" w:hanging="480"/>
      </w:pPr>
      <w:r>
        <w:t>increased probability over general population of attending university after high school</w:t>
      </w:r>
    </w:p>
    <w:p w:rsidR="000709F3" w:rsidRDefault="000439C8" w:rsidP="00B446D2">
      <w:pPr>
        <w:numPr>
          <w:ilvl w:val="0"/>
          <w:numId w:val="5"/>
        </w:numPr>
        <w:tabs>
          <w:tab w:val="clear" w:pos="1440"/>
          <w:tab w:val="num" w:pos="1560"/>
        </w:tabs>
        <w:ind w:left="1560" w:hanging="480"/>
      </w:pPr>
      <w:r>
        <w:t>often take care of others outside the range of typical development</w:t>
      </w:r>
    </w:p>
    <w:p w:rsidR="000709F3" w:rsidRDefault="000709F3">
      <w:pPr>
        <w:ind w:left="1080"/>
      </w:pPr>
    </w:p>
    <w:p w:rsidR="000709F3" w:rsidRPr="00B446D2" w:rsidRDefault="000709F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B446D2" w:rsidRPr="00B446D2" w:rsidRDefault="00CC0A2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Perhaps we have discovered </w:t>
      </w:r>
      <w:r w:rsidR="00B446D2">
        <w:rPr>
          <w:sz w:val="24"/>
          <w:szCs w:val="24"/>
        </w:rPr>
        <w:t>the next stage of human evolu</w:t>
      </w:r>
      <w:r w:rsidR="00B446D2" w:rsidRPr="00B446D2">
        <w:rPr>
          <w:sz w:val="24"/>
          <w:szCs w:val="24"/>
        </w:rPr>
        <w:t>tion?</w:t>
      </w:r>
    </w:p>
    <w:p w:rsidR="00B446D2" w:rsidRPr="00B446D2" w:rsidRDefault="00B446D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41CC7" w:rsidRPr="00B446D2" w:rsidRDefault="00F41CC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sectPr w:rsidR="00F41CC7" w:rsidRPr="00B446D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44" w:rsidRDefault="004F0444" w:rsidP="00C82EE1">
      <w:r>
        <w:separator/>
      </w:r>
    </w:p>
  </w:endnote>
  <w:endnote w:type="continuationSeparator" w:id="0">
    <w:p w:rsidR="004F0444" w:rsidRDefault="004F0444" w:rsidP="00C8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E1" w:rsidRPr="00CC0A29" w:rsidRDefault="00C82EE1" w:rsidP="00C82EE1">
    <w:pPr>
      <w:pStyle w:val="Footer"/>
      <w:pBdr>
        <w:top w:val="single" w:sz="4" w:space="1" w:color="auto"/>
      </w:pBdr>
      <w:tabs>
        <w:tab w:val="clear" w:pos="4513"/>
        <w:tab w:val="clear" w:pos="9026"/>
        <w:tab w:val="center" w:pos="4153"/>
        <w:tab w:val="right" w:pos="8306"/>
      </w:tabs>
      <w:rPr>
        <w:rFonts w:ascii="Arial" w:hAnsi="Arial" w:cs="Arial"/>
        <w:i/>
        <w:noProof/>
        <w:sz w:val="18"/>
        <w:szCs w:val="18"/>
      </w:rPr>
    </w:pPr>
    <w:r w:rsidRPr="00CC0A29">
      <w:rPr>
        <w:rFonts w:ascii="Arial" w:hAnsi="Arial" w:cs="Arial"/>
        <w:i/>
        <w:sz w:val="18"/>
        <w:szCs w:val="18"/>
      </w:rPr>
      <w:t>The Discovery of Autism</w:t>
    </w:r>
    <w:r w:rsidRPr="00CC0A29">
      <w:rPr>
        <w:rFonts w:ascii="Arial" w:hAnsi="Arial" w:cs="Arial"/>
        <w:i/>
        <w:sz w:val="18"/>
        <w:szCs w:val="18"/>
      </w:rPr>
      <w:tab/>
      <w:t>January 2013</w:t>
    </w:r>
    <w:r w:rsidRPr="00CC0A29">
      <w:rPr>
        <w:rFonts w:ascii="Arial" w:hAnsi="Arial" w:cs="Arial"/>
        <w:i/>
        <w:sz w:val="18"/>
        <w:szCs w:val="18"/>
      </w:rPr>
      <w:tab/>
      <w:t xml:space="preserve">Page </w:t>
    </w:r>
    <w:r w:rsidRPr="00CC0A29">
      <w:rPr>
        <w:rFonts w:ascii="Arial" w:hAnsi="Arial" w:cs="Arial"/>
        <w:i/>
        <w:sz w:val="18"/>
        <w:szCs w:val="18"/>
      </w:rPr>
      <w:fldChar w:fldCharType="begin"/>
    </w:r>
    <w:r w:rsidRPr="00CC0A29">
      <w:rPr>
        <w:rFonts w:ascii="Arial" w:hAnsi="Arial" w:cs="Arial"/>
        <w:i/>
        <w:sz w:val="18"/>
        <w:szCs w:val="18"/>
      </w:rPr>
      <w:instrText xml:space="preserve"> PAGE   \* MERGEFORMAT </w:instrText>
    </w:r>
    <w:r w:rsidRPr="00CC0A29">
      <w:rPr>
        <w:rFonts w:ascii="Arial" w:hAnsi="Arial" w:cs="Arial"/>
        <w:i/>
        <w:sz w:val="18"/>
        <w:szCs w:val="18"/>
      </w:rPr>
      <w:fldChar w:fldCharType="separate"/>
    </w:r>
    <w:r w:rsidR="000F546F">
      <w:rPr>
        <w:rFonts w:ascii="Arial" w:hAnsi="Arial" w:cs="Arial"/>
        <w:i/>
        <w:noProof/>
        <w:sz w:val="18"/>
        <w:szCs w:val="18"/>
      </w:rPr>
      <w:t>1</w:t>
    </w:r>
    <w:r w:rsidRPr="00CC0A29">
      <w:rPr>
        <w:rFonts w:ascii="Arial" w:hAnsi="Arial" w:cs="Arial"/>
        <w:i/>
        <w:noProof/>
        <w:sz w:val="18"/>
        <w:szCs w:val="18"/>
      </w:rPr>
      <w:fldChar w:fldCharType="end"/>
    </w:r>
  </w:p>
  <w:p w:rsidR="00C82EE1" w:rsidRPr="00CC0A29" w:rsidRDefault="00C82EE1" w:rsidP="00C82EE1">
    <w:pPr>
      <w:pStyle w:val="Footer"/>
      <w:pBdr>
        <w:top w:val="single" w:sz="4" w:space="1" w:color="auto"/>
      </w:pBdr>
      <w:tabs>
        <w:tab w:val="clear" w:pos="4513"/>
        <w:tab w:val="clear" w:pos="9026"/>
        <w:tab w:val="center" w:pos="4153"/>
        <w:tab w:val="right" w:pos="8306"/>
      </w:tabs>
      <w:rPr>
        <w:rFonts w:ascii="Arial" w:hAnsi="Arial" w:cs="Arial"/>
        <w:sz w:val="18"/>
        <w:szCs w:val="18"/>
      </w:rPr>
    </w:pPr>
    <w:r w:rsidRPr="00CC0A29">
      <w:rPr>
        <w:rFonts w:ascii="Arial" w:hAnsi="Arial" w:cs="Arial"/>
        <w:i/>
        <w:noProof/>
        <w:sz w:val="18"/>
        <w:szCs w:val="18"/>
      </w:rPr>
      <w:t>by Attwood and Gray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44" w:rsidRDefault="004F0444" w:rsidP="00C82EE1">
      <w:r>
        <w:separator/>
      </w:r>
    </w:p>
  </w:footnote>
  <w:footnote w:type="continuationSeparator" w:id="0">
    <w:p w:rsidR="004F0444" w:rsidRDefault="004F0444" w:rsidP="00C82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04D02"/>
    <w:multiLevelType w:val="singleLevel"/>
    <w:tmpl w:val="3272C636"/>
    <w:lvl w:ilvl="0">
      <w:start w:val="1"/>
      <w:numFmt w:val="decimal"/>
      <w:lvlText w:val="(%1)"/>
      <w:lvlJc w:val="left"/>
      <w:pPr>
        <w:tabs>
          <w:tab w:val="num" w:pos="1440"/>
        </w:tabs>
        <w:ind w:left="1440" w:hanging="360"/>
      </w:pPr>
      <w:rPr>
        <w:rFonts w:hint="default"/>
      </w:rPr>
    </w:lvl>
  </w:abstractNum>
  <w:abstractNum w:abstractNumId="1">
    <w:nsid w:val="40F775E6"/>
    <w:multiLevelType w:val="singleLevel"/>
    <w:tmpl w:val="9E54AEBC"/>
    <w:lvl w:ilvl="0">
      <w:start w:val="1"/>
      <w:numFmt w:val="decimal"/>
      <w:lvlText w:val="(%1)"/>
      <w:lvlJc w:val="left"/>
      <w:pPr>
        <w:tabs>
          <w:tab w:val="num" w:pos="1440"/>
        </w:tabs>
        <w:ind w:left="1440" w:hanging="360"/>
      </w:pPr>
      <w:rPr>
        <w:rFonts w:hint="default"/>
      </w:rPr>
    </w:lvl>
  </w:abstractNum>
  <w:abstractNum w:abstractNumId="2">
    <w:nsid w:val="41063619"/>
    <w:multiLevelType w:val="singleLevel"/>
    <w:tmpl w:val="12408898"/>
    <w:lvl w:ilvl="0">
      <w:start w:val="1"/>
      <w:numFmt w:val="upperLetter"/>
      <w:lvlText w:val="%1."/>
      <w:lvlJc w:val="left"/>
      <w:pPr>
        <w:tabs>
          <w:tab w:val="num" w:pos="1080"/>
        </w:tabs>
        <w:ind w:left="1080" w:hanging="360"/>
      </w:pPr>
      <w:rPr>
        <w:rFonts w:hint="default"/>
      </w:rPr>
    </w:lvl>
  </w:abstractNum>
  <w:abstractNum w:abstractNumId="3">
    <w:nsid w:val="5FBF6436"/>
    <w:multiLevelType w:val="singleLevel"/>
    <w:tmpl w:val="54B64578"/>
    <w:lvl w:ilvl="0">
      <w:start w:val="1"/>
      <w:numFmt w:val="decimal"/>
      <w:lvlText w:val="(%1)"/>
      <w:lvlJc w:val="left"/>
      <w:pPr>
        <w:tabs>
          <w:tab w:val="num" w:pos="1440"/>
        </w:tabs>
        <w:ind w:left="1440" w:hanging="360"/>
      </w:pPr>
      <w:rPr>
        <w:rFonts w:hint="default"/>
      </w:rPr>
    </w:lvl>
  </w:abstractNum>
  <w:abstractNum w:abstractNumId="4">
    <w:nsid w:val="6BAB42CF"/>
    <w:multiLevelType w:val="singleLevel"/>
    <w:tmpl w:val="5E067420"/>
    <w:lvl w:ilvl="0">
      <w:start w:val="1"/>
      <w:numFmt w:val="decimal"/>
      <w:lvlText w:val="(%1)"/>
      <w:lvlJc w:val="left"/>
      <w:pPr>
        <w:tabs>
          <w:tab w:val="num" w:pos="1440"/>
        </w:tabs>
        <w:ind w:left="1440" w:hanging="36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E1"/>
    <w:rsid w:val="000439C8"/>
    <w:rsid w:val="000709F3"/>
    <w:rsid w:val="000F546F"/>
    <w:rsid w:val="004F0444"/>
    <w:rsid w:val="005B1D57"/>
    <w:rsid w:val="008402B9"/>
    <w:rsid w:val="00892216"/>
    <w:rsid w:val="00924CA8"/>
    <w:rsid w:val="00980818"/>
    <w:rsid w:val="00A03C75"/>
    <w:rsid w:val="00B446D2"/>
    <w:rsid w:val="00C82EE1"/>
    <w:rsid w:val="00CC0A29"/>
    <w:rsid w:val="00DD3B66"/>
    <w:rsid w:val="00E42620"/>
    <w:rsid w:val="00F21C2E"/>
    <w:rsid w:val="00F41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2">
    <w:name w:val="heading 2"/>
    <w:basedOn w:val="Normal"/>
    <w:next w:val="Normal"/>
    <w:qFormat/>
    <w:pPr>
      <w:keepNext/>
      <w:jc w:val="both"/>
      <w:outlineLvl w:val="1"/>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semiHidden/>
    <w:pPr>
      <w:widowControl w:val="0"/>
    </w:pPr>
    <w:rPr>
      <w:sz w:val="18"/>
      <w:szCs w:val="20"/>
      <w:lang w:val="en-US"/>
    </w:rPr>
  </w:style>
  <w:style w:type="paragraph" w:styleId="BodyText2">
    <w:name w:val="Body Text 2"/>
    <w:basedOn w:val="Normal"/>
    <w:semiHidden/>
    <w:rPr>
      <w:sz w:val="22"/>
      <w:szCs w:val="20"/>
      <w:lang w:val="en-US"/>
    </w:rPr>
  </w:style>
  <w:style w:type="paragraph" w:styleId="BlockText">
    <w:name w:val="Block Text"/>
    <w:basedOn w:val="Normal"/>
    <w:semiHidden/>
    <w:pPr>
      <w:ind w:left="1440" w:right="720"/>
    </w:pPr>
    <w:rPr>
      <w:sz w:val="20"/>
      <w:szCs w:val="20"/>
      <w:lang w:val="en-US"/>
    </w:rPr>
  </w:style>
  <w:style w:type="paragraph" w:styleId="BodyTextIndent2">
    <w:name w:val="Body Text Indent 2"/>
    <w:basedOn w:val="Normal"/>
    <w:semiHidden/>
    <w:pPr>
      <w:widowControl w:val="0"/>
      <w:spacing w:line="360" w:lineRule="auto"/>
      <w:ind w:left="720" w:hanging="720"/>
    </w:pPr>
    <w:rPr>
      <w:sz w:val="22"/>
      <w:szCs w:val="20"/>
      <w:lang w:val="en-US"/>
    </w:rPr>
  </w:style>
  <w:style w:type="paragraph" w:styleId="BodyTextIndent">
    <w:name w:val="Body Text Indent"/>
    <w:basedOn w:val="Normal"/>
    <w:semiHidden/>
    <w:pPr>
      <w:ind w:left="720" w:hanging="720"/>
      <w:jc w:val="both"/>
    </w:pPr>
    <w:rPr>
      <w:sz w:val="20"/>
      <w:szCs w:val="20"/>
      <w:lang w:val="en-US"/>
    </w:rPr>
  </w:style>
  <w:style w:type="paragraph" w:styleId="Header">
    <w:name w:val="header"/>
    <w:basedOn w:val="Normal"/>
    <w:link w:val="HeaderChar"/>
    <w:uiPriority w:val="99"/>
    <w:unhideWhenUsed/>
    <w:rsid w:val="00C82EE1"/>
    <w:pPr>
      <w:tabs>
        <w:tab w:val="center" w:pos="4513"/>
        <w:tab w:val="right" w:pos="9026"/>
      </w:tabs>
    </w:pPr>
  </w:style>
  <w:style w:type="character" w:customStyle="1" w:styleId="HeaderChar">
    <w:name w:val="Header Char"/>
    <w:link w:val="Header"/>
    <w:uiPriority w:val="99"/>
    <w:rsid w:val="00C82EE1"/>
    <w:rPr>
      <w:sz w:val="24"/>
      <w:szCs w:val="24"/>
      <w:lang w:val="en-GB" w:eastAsia="en-US"/>
    </w:rPr>
  </w:style>
  <w:style w:type="paragraph" w:styleId="Footer">
    <w:name w:val="footer"/>
    <w:basedOn w:val="Normal"/>
    <w:link w:val="FooterChar"/>
    <w:uiPriority w:val="99"/>
    <w:unhideWhenUsed/>
    <w:rsid w:val="00C82EE1"/>
    <w:pPr>
      <w:tabs>
        <w:tab w:val="center" w:pos="4513"/>
        <w:tab w:val="right" w:pos="9026"/>
      </w:tabs>
    </w:pPr>
  </w:style>
  <w:style w:type="character" w:customStyle="1" w:styleId="FooterChar">
    <w:name w:val="Footer Char"/>
    <w:link w:val="Footer"/>
    <w:uiPriority w:val="99"/>
    <w:rsid w:val="00C82EE1"/>
    <w:rPr>
      <w:sz w:val="24"/>
      <w:szCs w:val="24"/>
      <w:lang w:val="en-GB" w:eastAsia="en-US"/>
    </w:rPr>
  </w:style>
  <w:style w:type="paragraph" w:styleId="BalloonText">
    <w:name w:val="Balloon Text"/>
    <w:basedOn w:val="Normal"/>
    <w:link w:val="BalloonTextChar"/>
    <w:uiPriority w:val="99"/>
    <w:semiHidden/>
    <w:unhideWhenUsed/>
    <w:rsid w:val="00C82EE1"/>
    <w:rPr>
      <w:rFonts w:ascii="Tahoma" w:hAnsi="Tahoma" w:cs="Tahoma"/>
      <w:sz w:val="16"/>
      <w:szCs w:val="16"/>
    </w:rPr>
  </w:style>
  <w:style w:type="character" w:customStyle="1" w:styleId="BalloonTextChar">
    <w:name w:val="Balloon Text Char"/>
    <w:link w:val="BalloonText"/>
    <w:uiPriority w:val="99"/>
    <w:semiHidden/>
    <w:rsid w:val="00C82EE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2">
    <w:name w:val="heading 2"/>
    <w:basedOn w:val="Normal"/>
    <w:next w:val="Normal"/>
    <w:qFormat/>
    <w:pPr>
      <w:keepNext/>
      <w:jc w:val="both"/>
      <w:outlineLvl w:val="1"/>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semiHidden/>
    <w:pPr>
      <w:widowControl w:val="0"/>
    </w:pPr>
    <w:rPr>
      <w:sz w:val="18"/>
      <w:szCs w:val="20"/>
      <w:lang w:val="en-US"/>
    </w:rPr>
  </w:style>
  <w:style w:type="paragraph" w:styleId="BodyText2">
    <w:name w:val="Body Text 2"/>
    <w:basedOn w:val="Normal"/>
    <w:semiHidden/>
    <w:rPr>
      <w:sz w:val="22"/>
      <w:szCs w:val="20"/>
      <w:lang w:val="en-US"/>
    </w:rPr>
  </w:style>
  <w:style w:type="paragraph" w:styleId="BlockText">
    <w:name w:val="Block Text"/>
    <w:basedOn w:val="Normal"/>
    <w:semiHidden/>
    <w:pPr>
      <w:ind w:left="1440" w:right="720"/>
    </w:pPr>
    <w:rPr>
      <w:sz w:val="20"/>
      <w:szCs w:val="20"/>
      <w:lang w:val="en-US"/>
    </w:rPr>
  </w:style>
  <w:style w:type="paragraph" w:styleId="BodyTextIndent2">
    <w:name w:val="Body Text Indent 2"/>
    <w:basedOn w:val="Normal"/>
    <w:semiHidden/>
    <w:pPr>
      <w:widowControl w:val="0"/>
      <w:spacing w:line="360" w:lineRule="auto"/>
      <w:ind w:left="720" w:hanging="720"/>
    </w:pPr>
    <w:rPr>
      <w:sz w:val="22"/>
      <w:szCs w:val="20"/>
      <w:lang w:val="en-US"/>
    </w:rPr>
  </w:style>
  <w:style w:type="paragraph" w:styleId="BodyTextIndent">
    <w:name w:val="Body Text Indent"/>
    <w:basedOn w:val="Normal"/>
    <w:semiHidden/>
    <w:pPr>
      <w:ind w:left="720" w:hanging="720"/>
      <w:jc w:val="both"/>
    </w:pPr>
    <w:rPr>
      <w:sz w:val="20"/>
      <w:szCs w:val="20"/>
      <w:lang w:val="en-US"/>
    </w:rPr>
  </w:style>
  <w:style w:type="paragraph" w:styleId="Header">
    <w:name w:val="header"/>
    <w:basedOn w:val="Normal"/>
    <w:link w:val="HeaderChar"/>
    <w:uiPriority w:val="99"/>
    <w:unhideWhenUsed/>
    <w:rsid w:val="00C82EE1"/>
    <w:pPr>
      <w:tabs>
        <w:tab w:val="center" w:pos="4513"/>
        <w:tab w:val="right" w:pos="9026"/>
      </w:tabs>
    </w:pPr>
  </w:style>
  <w:style w:type="character" w:customStyle="1" w:styleId="HeaderChar">
    <w:name w:val="Header Char"/>
    <w:link w:val="Header"/>
    <w:uiPriority w:val="99"/>
    <w:rsid w:val="00C82EE1"/>
    <w:rPr>
      <w:sz w:val="24"/>
      <w:szCs w:val="24"/>
      <w:lang w:val="en-GB" w:eastAsia="en-US"/>
    </w:rPr>
  </w:style>
  <w:style w:type="paragraph" w:styleId="Footer">
    <w:name w:val="footer"/>
    <w:basedOn w:val="Normal"/>
    <w:link w:val="FooterChar"/>
    <w:uiPriority w:val="99"/>
    <w:unhideWhenUsed/>
    <w:rsid w:val="00C82EE1"/>
    <w:pPr>
      <w:tabs>
        <w:tab w:val="center" w:pos="4513"/>
        <w:tab w:val="right" w:pos="9026"/>
      </w:tabs>
    </w:pPr>
  </w:style>
  <w:style w:type="character" w:customStyle="1" w:styleId="FooterChar">
    <w:name w:val="Footer Char"/>
    <w:link w:val="Footer"/>
    <w:uiPriority w:val="99"/>
    <w:rsid w:val="00C82EE1"/>
    <w:rPr>
      <w:sz w:val="24"/>
      <w:szCs w:val="24"/>
      <w:lang w:val="en-GB" w:eastAsia="en-US"/>
    </w:rPr>
  </w:style>
  <w:style w:type="paragraph" w:styleId="BalloonText">
    <w:name w:val="Balloon Text"/>
    <w:basedOn w:val="Normal"/>
    <w:link w:val="BalloonTextChar"/>
    <w:uiPriority w:val="99"/>
    <w:semiHidden/>
    <w:unhideWhenUsed/>
    <w:rsid w:val="00C82EE1"/>
    <w:rPr>
      <w:rFonts w:ascii="Tahoma" w:hAnsi="Tahoma" w:cs="Tahoma"/>
      <w:sz w:val="16"/>
      <w:szCs w:val="16"/>
    </w:rPr>
  </w:style>
  <w:style w:type="character" w:customStyle="1" w:styleId="BalloonTextChar">
    <w:name w:val="Balloon Text Char"/>
    <w:link w:val="BalloonText"/>
    <w:uiPriority w:val="99"/>
    <w:semiHidden/>
    <w:rsid w:val="00C82EE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Discovery of “Aspie”</vt:lpstr>
    </vt:vector>
  </TitlesOfParts>
  <Company>Clinical Psychology Services</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Discovery of “Aspie”</dc:title>
  <dc:creator>Dr Attwood</dc:creator>
  <cp:lastModifiedBy>Tony Attwood</cp:lastModifiedBy>
  <cp:revision>2</cp:revision>
  <cp:lastPrinted>2013-01-29T07:49:00Z</cp:lastPrinted>
  <dcterms:created xsi:type="dcterms:W3CDTF">2013-02-11T22:40:00Z</dcterms:created>
  <dcterms:modified xsi:type="dcterms:W3CDTF">2013-02-11T22:40:00Z</dcterms:modified>
</cp:coreProperties>
</file>